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8B" w:rsidRPr="00053500" w:rsidRDefault="00886A8B" w:rsidP="00886A8B">
      <w:pPr>
        <w:jc w:val="center"/>
        <w:rPr>
          <w:b/>
          <w:lang w:val="ru-RU"/>
        </w:rPr>
      </w:pPr>
      <w:bookmarkStart w:id="0" w:name="_GoBack"/>
      <w:bookmarkEnd w:id="0"/>
      <w:r w:rsidRPr="00053500">
        <w:rPr>
          <w:b/>
          <w:lang w:val="ru-RU"/>
        </w:rPr>
        <w:t>СОГЛАШЕНИЕ</w:t>
      </w:r>
    </w:p>
    <w:p w:rsidR="00886A8B" w:rsidRPr="00053500" w:rsidRDefault="00886A8B" w:rsidP="00886A8B">
      <w:pPr>
        <w:jc w:val="center"/>
        <w:rPr>
          <w:b/>
          <w:lang w:val="ru-RU"/>
        </w:rPr>
      </w:pPr>
      <w:r w:rsidRPr="00053500">
        <w:rPr>
          <w:b/>
          <w:lang w:val="ru-RU"/>
        </w:rPr>
        <w:t>о принципах формирования общего транспортного пространства и взаимодействия государств-участников Содружества Независимых Государств в области транспортной политики</w:t>
      </w:r>
    </w:p>
    <w:p w:rsidR="00886A8B" w:rsidRPr="00B2651A" w:rsidRDefault="00886A8B" w:rsidP="00886A8B">
      <w:pPr>
        <w:rPr>
          <w:lang w:val="ru-RU"/>
        </w:rPr>
      </w:pPr>
    </w:p>
    <w:p w:rsidR="00886A8B" w:rsidRPr="00B2651A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B2651A">
        <w:rPr>
          <w:lang w:val="ru-RU"/>
        </w:rPr>
        <w:t>Правительства государств-участников настоящего Соглашения,</w:t>
      </w:r>
      <w:r w:rsidRPr="00053500">
        <w:rPr>
          <w:lang w:val="ru-RU"/>
        </w:rPr>
        <w:t xml:space="preserve"> далее - Стороны,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 xml:space="preserve">сознавая объективную необходимость эффективного транспортного обеспечения общего экономического пространства, основанного на свободном перемещении товаров, услуг, рабочей силы и капиталов, 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придавая большое значение совместному полному и качественному использованию транспортных инфраструктур государств-участников Содружества Независимых Государств,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стремясь к проведению согласованной политики в области определения транспортных тарифов,</w:t>
      </w:r>
    </w:p>
    <w:p w:rsidR="00886A8B" w:rsidRPr="00053500" w:rsidRDefault="00886A8B" w:rsidP="00886A8B">
      <w:pPr>
        <w:ind w:firstLine="720"/>
        <w:rPr>
          <w:lang w:val="ru-RU"/>
        </w:rPr>
      </w:pPr>
    </w:p>
    <w:p w:rsidR="00886A8B" w:rsidRPr="00053500" w:rsidRDefault="00886A8B" w:rsidP="00886A8B">
      <w:pPr>
        <w:ind w:firstLine="720"/>
        <w:rPr>
          <w:b/>
          <w:lang w:val="ru-RU"/>
        </w:rPr>
      </w:pPr>
      <w:r w:rsidRPr="00053500">
        <w:rPr>
          <w:b/>
          <w:lang w:val="ru-RU"/>
        </w:rPr>
        <w:t>согласились о нижеследующем: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jc w:val="center"/>
        <w:rPr>
          <w:b/>
          <w:lang w:val="ru-RU"/>
        </w:rPr>
      </w:pPr>
      <w:r w:rsidRPr="00053500">
        <w:rPr>
          <w:b/>
          <w:lang w:val="ru-RU"/>
        </w:rPr>
        <w:t>Статья 1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Под общим транспортным пространством государств-участников настоящего Соглашения понимается совокупность технологически сопряженных транспортных коммуникаций на территориях этих государств, обустроенных для передвижения транспортных средств, перемещения грузов и пассажиров, информационных и тарифных систем, структур и механизмов управления различными видами транспорта, функционирование которых осуществляется на основе национального законодательства государств-участников Содружества с последующей его гармонизацией.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jc w:val="center"/>
        <w:rPr>
          <w:b/>
          <w:lang w:val="ru-RU"/>
        </w:rPr>
      </w:pPr>
      <w:r w:rsidRPr="00053500">
        <w:rPr>
          <w:b/>
          <w:lang w:val="ru-RU"/>
        </w:rPr>
        <w:t>Статья 2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 xml:space="preserve">Общее транспортное пространство государств </w:t>
      </w:r>
      <w:r>
        <w:rPr>
          <w:lang w:val="ru-RU"/>
        </w:rPr>
        <w:t>–</w:t>
      </w:r>
      <w:r w:rsidRPr="00053500">
        <w:rPr>
          <w:lang w:val="ru-RU"/>
        </w:rPr>
        <w:t xml:space="preserve"> участников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настоящего Соглашения формируется на основе разработки: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концепции и принципов формирования общего транспортного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пространства, включая железнодорожный, воздушный, водный,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автомобильный виды транспорта;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 xml:space="preserve">концепции установления согласованной тарифной </w:t>
      </w:r>
      <w:proofErr w:type="gramStart"/>
      <w:r w:rsidRPr="00053500">
        <w:rPr>
          <w:lang w:val="ru-RU"/>
        </w:rPr>
        <w:t>политики на</w:t>
      </w:r>
      <w:proofErr w:type="gramEnd"/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транспортные услуги;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концепции усовершенствования организационной структуры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транспортного комплекса для улучшения обслуживания потребителей;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программы совместного развития и использования транспортных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инфраструктур;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lastRenderedPageBreak/>
        <w:t>программы обеспечения условий транзита грузов в пределах общего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транспортного пространства государств-участников СНГ;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программы защиты окружающей среды от вредного воздействия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транспортных средств;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программы обеспечения безопасности пассажиров и обслуживающего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персонала на транспорте, а также сохранности грузов.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Разработка указанных программ (концепций) производится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совместно компетентными органами Сторон в области транспорта.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Координацию этой работы осуществляет Межгосударственный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экономический Комитет Экономического союза.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Компетентные органы Сторон в области железнодорожного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транспорта в своей деятельности руководствуются: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схемой общего транспортного пространства железнодорожного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транспорта государств-участников СНГ, утверждаемой Советом по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железнодорожному транспорту государств-участников СНГ;</w:t>
      </w:r>
    </w:p>
    <w:p w:rsidR="00886A8B" w:rsidRPr="00053500" w:rsidRDefault="00886A8B" w:rsidP="00886A8B">
      <w:pPr>
        <w:ind w:firstLine="720"/>
        <w:rPr>
          <w:lang w:val="ru-RU"/>
        </w:rPr>
      </w:pPr>
      <w:proofErr w:type="gramStart"/>
      <w:r w:rsidRPr="00053500">
        <w:rPr>
          <w:lang w:val="ru-RU"/>
        </w:rPr>
        <w:t>соглашениями и решениями, принятыми Советом глав государств и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Советом глав правительств Содружества, в том числе Решением Совета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глав правительств Содружества о Концепции установления согласованной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тарифной политики на железнодорожном транспорте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государств-участников Содружества Независимых Государств от 18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октября 1996 года и Соглашением о проведении согласованной политики</w:t>
      </w:r>
      <w:r w:rsidRPr="00854CBD">
        <w:rPr>
          <w:lang w:val="ru-RU"/>
        </w:rPr>
        <w:t xml:space="preserve"> </w:t>
      </w:r>
      <w:r w:rsidRPr="00053500">
        <w:rPr>
          <w:lang w:val="ru-RU"/>
        </w:rPr>
        <w:t>в области определения транспортных тарифов от 17 января 1997 года.</w:t>
      </w:r>
      <w:proofErr w:type="gramEnd"/>
    </w:p>
    <w:p w:rsidR="00886A8B" w:rsidRPr="00053500" w:rsidRDefault="00886A8B" w:rsidP="00886A8B">
      <w:pPr>
        <w:rPr>
          <w:lang w:val="ru-RU"/>
        </w:rPr>
      </w:pPr>
    </w:p>
    <w:p w:rsidR="00886A8B" w:rsidRPr="00854CBD" w:rsidRDefault="00886A8B" w:rsidP="00886A8B">
      <w:pPr>
        <w:jc w:val="center"/>
        <w:rPr>
          <w:b/>
          <w:lang w:val="ru-RU"/>
        </w:rPr>
      </w:pPr>
      <w:r w:rsidRPr="00854CBD">
        <w:rPr>
          <w:b/>
          <w:lang w:val="ru-RU"/>
        </w:rPr>
        <w:t>Статья 3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В целях создания условий для функционирования общего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транспортного пространства и выработки скоординированной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 xml:space="preserve">транспортной политики Стороны принимают меры </w:t>
      </w:r>
      <w:proofErr w:type="gramStart"/>
      <w:r w:rsidRPr="00053500">
        <w:rPr>
          <w:lang w:val="ru-RU"/>
        </w:rPr>
        <w:t>по</w:t>
      </w:r>
      <w:proofErr w:type="gramEnd"/>
      <w:r w:rsidRPr="00053500">
        <w:rPr>
          <w:lang w:val="ru-RU"/>
        </w:rPr>
        <w:t>: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гармонизации нормативно-правовой базы в области транспорта;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разработке финансово-</w:t>
      </w:r>
      <w:proofErr w:type="gramStart"/>
      <w:r w:rsidRPr="00053500">
        <w:rPr>
          <w:lang w:val="ru-RU"/>
        </w:rPr>
        <w:t>экономических механизмов</w:t>
      </w:r>
      <w:proofErr w:type="gramEnd"/>
      <w:r w:rsidRPr="00053500">
        <w:rPr>
          <w:lang w:val="ru-RU"/>
        </w:rPr>
        <w:t xml:space="preserve"> для реализации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совместных программ на транспорте;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совершенствованию взаимодействия национальных транспортных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систем;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целенаправленной защите интересов отраслей при соответствующей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правовой и экономической поддержке конкурентоспособности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национальных перевозчиков на внутреннем и внешнем рынках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транспортных услуг;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добросовестной конкуренции хозяйствующих субъектов всех форм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собственности;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проведению согласованной политики в области определения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транспортных тарифов в международном сообщении между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государствами-участниками настоящего Соглашения;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lastRenderedPageBreak/>
        <w:t>пополнению и модернизации парков транспортных средств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железнодорожного, воздушного, морского, речного, автомобильного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видов транспорта;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формированию и проведению согласованной научно-технической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политики в области транспорта;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созданию общей системы научной, технической и технологической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информационной базы в области транспортного комплекса;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созданию совместных предприятий, объединений, транснациональных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корпораций в области транспортного комплекса;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отработке транспортно-технологических схем доставки грузов, в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 xml:space="preserve">том 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числе с использованием альтернативных видов транспорта и систем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фирменного обслуживания транспортных средств;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 xml:space="preserve">определению взаимосогласованного порядка и организации </w:t>
      </w:r>
      <w:proofErr w:type="gramStart"/>
      <w:r w:rsidRPr="00053500">
        <w:rPr>
          <w:lang w:val="ru-RU"/>
        </w:rPr>
        <w:t>контроля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за</w:t>
      </w:r>
      <w:proofErr w:type="gramEnd"/>
      <w:r w:rsidRPr="00053500">
        <w:rPr>
          <w:lang w:val="ru-RU"/>
        </w:rPr>
        <w:t xml:space="preserve"> въездом (выездом) всех транспортных средств, включая транспортные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средства государств, не являющихся участниками настоящего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Соглашения;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обеспечению на условиях взаимности безразрешительной перевозки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грузов и пассажиров, передвижения транспортных средств по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территориям государств-участников настоящего Соглашения, в том числе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 xml:space="preserve">следующих транзитом </w:t>
      </w:r>
      <w:proofErr w:type="gramStart"/>
      <w:r w:rsidRPr="00053500">
        <w:rPr>
          <w:lang w:val="ru-RU"/>
        </w:rPr>
        <w:t>в</w:t>
      </w:r>
      <w:proofErr w:type="gramEnd"/>
      <w:r w:rsidRPr="00053500">
        <w:rPr>
          <w:lang w:val="ru-RU"/>
        </w:rPr>
        <w:t xml:space="preserve"> (</w:t>
      </w:r>
      <w:proofErr w:type="gramStart"/>
      <w:r w:rsidRPr="00053500">
        <w:rPr>
          <w:lang w:val="ru-RU"/>
        </w:rPr>
        <w:t>из</w:t>
      </w:r>
      <w:proofErr w:type="gramEnd"/>
      <w:r w:rsidRPr="00053500">
        <w:rPr>
          <w:lang w:val="ru-RU"/>
        </w:rPr>
        <w:t>) третьи страны, за исключением перевозки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специальных грузов в соответствии с таможенными правилами,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действующими на территории государств-участников настоящего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Соглашения;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открытию доступа перевозчиков к рынкам транспортных услуг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государств - участников настоящего Соглашения на взаимовыгодной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основе;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предоставлению равных условий для деятельности транспортным и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транспортно-экспедиторским предприятиям на территориях государств -</w:t>
      </w:r>
      <w:r w:rsidRPr="00BD145B">
        <w:rPr>
          <w:lang w:val="ru-RU"/>
        </w:rPr>
        <w:t xml:space="preserve"> </w:t>
      </w:r>
      <w:r w:rsidRPr="00053500">
        <w:rPr>
          <w:lang w:val="ru-RU"/>
        </w:rPr>
        <w:t>участников настоящего Соглашения;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проведению согласованной таможенной политики;</w:t>
      </w:r>
    </w:p>
    <w:p w:rsidR="00886A8B" w:rsidRPr="00053500" w:rsidRDefault="00886A8B" w:rsidP="00886A8B">
      <w:pPr>
        <w:ind w:firstLine="720"/>
        <w:rPr>
          <w:lang w:val="ru-RU"/>
        </w:rPr>
      </w:pPr>
      <w:proofErr w:type="gramStart"/>
      <w:r w:rsidRPr="00053500">
        <w:rPr>
          <w:lang w:val="ru-RU"/>
        </w:rPr>
        <w:t>упорядочению на условиях взаимности систем налогов 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государственных сборов, связанных с использованием или содержанием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дорог и иных путей сообщения, владением или использованием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транспортных средств, а также налогов и сборов от доходов,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получаемых от услуг по перевозке пассажиров и грузов, осуществляемой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перевозчиками одного из государств-участников настоящего Соглашения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 территориям других государств-участников настоящего Соглашения.</w:t>
      </w:r>
      <w:proofErr w:type="gramEnd"/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4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Органами, ответственными за проведение скоординированной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транспортной политики, направленной на формирование общего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транспортного пространства государств - участников настоящего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Соглашения, являются компетентные органы Сторон в области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транспорта, согласующие свои действия через соответствующие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межгосударственные, межправительственные органы Содружества.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5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Стороны согласились проводить политику государственной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поддержки транспортного комплекса, определять приоритетные проекты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 согласованному инвестированию, а также по созданию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интегрированных транспортных систем на уровне международных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стандартов.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6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Стороны признают необходимым решение проблемы обязательного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личного страхования пассажиров, перевозимых по территориям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государств - участников настоящего Соглашения.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7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Компетентные органы Сторон в области транспорта в случае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необходимости согласовывают и координируют свою деятельность в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международных транспортных организациях.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8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Стороны содействуют сотрудничеству в сфере обучения 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переподготовки специалистов в области транспорта, исходя из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согласованных требований к уровню их подготовки. Выданные в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установленном порядке данным специалистам квалификационные документы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 окончании учебного заведения признаются на территориях государств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- участников настоящего Соглашения в соответствии с их национальным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законодательством.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9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Настоящее Соглашение не затрагивает прав и обязатель</w:t>
      </w:r>
      <w:proofErr w:type="gramStart"/>
      <w:r w:rsidRPr="00053500">
        <w:rPr>
          <w:lang w:val="ru-RU"/>
        </w:rPr>
        <w:t>ств Ст</w:t>
      </w:r>
      <w:proofErr w:type="gramEnd"/>
      <w:r w:rsidRPr="00053500">
        <w:rPr>
          <w:lang w:val="ru-RU"/>
        </w:rPr>
        <w:t>орон,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вытекающих из других ранее подписанных международных договоров 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соглашений, участниками которых они являются, в том числе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заключенных между Сторонами, и не препятствуют заключению других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международных договоров, условия которых не противоречат исполнению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настоящего Соглашения.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10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В настоящее Соглашение могут быть внесены изменения 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дополнения с общего согласия Сторон.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lastRenderedPageBreak/>
        <w:t>Статья 11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Настоящее Соглашение действует в течение 10 лет со дня его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вступления в силу. По истечении этого срока Соглашение автоматически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продлевается на последующий 10-летний период, если Стороны не примут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иного решения.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Каждая Сторона может выйти из настоящего Соглашения, направив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 xml:space="preserve">письменное уведомление об этом депозитарию не </w:t>
      </w:r>
      <w:proofErr w:type="gramStart"/>
      <w:r w:rsidRPr="00053500">
        <w:rPr>
          <w:lang w:val="ru-RU"/>
        </w:rPr>
        <w:t>позднее</w:t>
      </w:r>
      <w:proofErr w:type="gramEnd"/>
      <w:r w:rsidRPr="00053500">
        <w:rPr>
          <w:lang w:val="ru-RU"/>
        </w:rPr>
        <w:t xml:space="preserve"> чем за 6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месяцев до выхода.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12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Настоящее Соглашение вступает в силу со дня сдачи на хранение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депозитарию третьего уведомления о выполнении подписавшими его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Сторонами внутригосударственных процедур, необходимых для вступления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его в силу. Для Сторон, выполнивших внутригосударственные процедуры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позднее, оно вступает в силу со дня сдачи уведомления об этом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депозитарию.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13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Настоящее Соглашение открыто для присоединения к нему других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государств, разделяющих его цели и принципы, с согласия всех Сторон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путем передачи депозитарию документов о таком присоединении.</w:t>
      </w: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Присоединение считается вступившим в силу со дня получения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депозитарием последнего сообщения Сторон о согласии на такое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присоединение.</w:t>
      </w:r>
    </w:p>
    <w:p w:rsidR="00886A8B" w:rsidRPr="00053500" w:rsidRDefault="00886A8B" w:rsidP="00886A8B">
      <w:pPr>
        <w:rPr>
          <w:lang w:val="ru-RU"/>
        </w:rPr>
      </w:pPr>
    </w:p>
    <w:p w:rsidR="00886A8B" w:rsidRPr="00AA07F6" w:rsidRDefault="00886A8B" w:rsidP="00886A8B">
      <w:pPr>
        <w:jc w:val="center"/>
        <w:rPr>
          <w:b/>
          <w:lang w:val="ru-RU"/>
        </w:rPr>
      </w:pPr>
      <w:r w:rsidRPr="00AA07F6">
        <w:rPr>
          <w:b/>
          <w:lang w:val="ru-RU"/>
        </w:rPr>
        <w:t>Статья 14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Спорные вопросы, связанные с применением или толкованием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настоящего Соглашения, разрешаются путем консультаций и переговоров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заинтересованных Сторон.</w:t>
      </w:r>
    </w:p>
    <w:p w:rsidR="00886A8B" w:rsidRPr="00053500" w:rsidRDefault="00886A8B" w:rsidP="00886A8B">
      <w:pPr>
        <w:ind w:firstLine="720"/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Совершено в городе Бишкеке 9 октября 1997 года в одном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 xml:space="preserve">подлинном 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экземпляре на русском языке. Подлинный экземпляр хранится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в Исполнительном Секретариате Содружества Независимых Государств,</w:t>
      </w:r>
      <w:r w:rsidRPr="00AA07F6">
        <w:rPr>
          <w:lang w:val="ru-RU"/>
        </w:rPr>
        <w:t xml:space="preserve"> </w:t>
      </w:r>
      <w:r w:rsidRPr="00053500">
        <w:rPr>
          <w:lang w:val="ru-RU"/>
        </w:rPr>
        <w:t>который направит каждому государству, подписавшему настоящее</w:t>
      </w:r>
      <w:r w:rsidRPr="003C0508">
        <w:rPr>
          <w:lang w:val="ru-RU"/>
        </w:rPr>
        <w:t xml:space="preserve"> </w:t>
      </w:r>
      <w:r w:rsidRPr="00053500">
        <w:rPr>
          <w:lang w:val="ru-RU"/>
        </w:rPr>
        <w:t>Соглашение, его заверенную копию.</w:t>
      </w:r>
    </w:p>
    <w:p w:rsidR="00886A8B" w:rsidRPr="00053500" w:rsidRDefault="00886A8B" w:rsidP="00886A8B">
      <w:pPr>
        <w:ind w:firstLine="720"/>
        <w:rPr>
          <w:lang w:val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1120"/>
        <w:gridCol w:w="3600"/>
      </w:tblGrid>
      <w:tr w:rsidR="00886A8B" w:rsidRPr="00857BE5" w:rsidTr="00886A8B">
        <w:tc>
          <w:tcPr>
            <w:tcW w:w="48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Азербайджанской Республики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Молдова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>
            <w:pPr>
              <w:jc w:val="left"/>
            </w:pPr>
            <w:r>
              <w:t>Первый заместитель Премьер-министра</w:t>
            </w:r>
          </w:p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2C5024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А.Аббасов</w:t>
            </w:r>
          </w:p>
        </w:tc>
        <w:tc>
          <w:tcPr>
            <w:tcW w:w="1120" w:type="dxa"/>
            <w:vMerge/>
          </w:tcPr>
          <w:p w:rsidR="00886A8B" w:rsidRPr="002604AC" w:rsidRDefault="00886A8B" w:rsidP="00886A8B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 w:rsidRPr="002604AC">
              <w:rPr>
                <w:b/>
              </w:rPr>
              <w:t>И.</w:t>
            </w:r>
            <w:r>
              <w:rPr>
                <w:b/>
              </w:rPr>
              <w:t>Чубук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1F4389" w:rsidRDefault="00886A8B" w:rsidP="00886A8B">
            <w:pPr>
              <w:jc w:val="right"/>
              <w:rPr>
                <w:lang w:val="ru-RU"/>
              </w:rPr>
            </w:pPr>
            <w:hyperlink w:anchor="azer" w:history="1">
              <w:r w:rsidRPr="001F4389">
                <w:rPr>
                  <w:rStyle w:val="a7"/>
                  <w:color w:val="auto"/>
                  <w:lang w:val="ru-RU"/>
                </w:rPr>
                <w:t>с особым мнением</w:t>
              </w:r>
            </w:hyperlink>
          </w:p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9540" w:type="dxa"/>
            <w:gridSpan w:val="4"/>
          </w:tcPr>
          <w:p w:rsidR="00886A8B" w:rsidRPr="001F4389" w:rsidRDefault="00886A8B" w:rsidP="00886A8B"/>
        </w:tc>
      </w:tr>
      <w:tr w:rsidR="00886A8B" w:rsidRPr="00857BE5" w:rsidTr="00886A8B">
        <w:tc>
          <w:tcPr>
            <w:tcW w:w="4820" w:type="dxa"/>
            <w:gridSpan w:val="2"/>
          </w:tcPr>
          <w:p w:rsidR="00886A8B" w:rsidRPr="001F4389" w:rsidRDefault="00886A8B" w:rsidP="00886A8B">
            <w:pPr>
              <w:jc w:val="left"/>
              <w:rPr>
                <w:b/>
              </w:rPr>
            </w:pPr>
            <w:r w:rsidRPr="001F4389">
              <w:rPr>
                <w:b/>
              </w:rPr>
              <w:t xml:space="preserve">За Правительство </w:t>
            </w:r>
            <w:r w:rsidRPr="001F4389">
              <w:rPr>
                <w:b/>
              </w:rPr>
              <w:br/>
              <w:t>Республики Армения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Российской Федерации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1F4389" w:rsidRDefault="00886A8B" w:rsidP="00886A8B">
            <w:pPr>
              <w:jc w:val="left"/>
            </w:pPr>
          </w:p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1F4389" w:rsidRDefault="00886A8B" w:rsidP="00886A8B">
            <w:pPr>
              <w:jc w:val="right"/>
              <w:rPr>
                <w:b/>
              </w:rPr>
            </w:pPr>
            <w:r w:rsidRPr="001F4389">
              <w:rPr>
                <w:b/>
              </w:rPr>
              <w:t>Р.Кочарян</w:t>
            </w:r>
          </w:p>
        </w:tc>
        <w:tc>
          <w:tcPr>
            <w:tcW w:w="1120" w:type="dxa"/>
            <w:vMerge/>
          </w:tcPr>
          <w:p w:rsidR="00886A8B" w:rsidRPr="002604AC" w:rsidRDefault="00886A8B" w:rsidP="00886A8B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В.Черномырдин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1F4389" w:rsidRDefault="00886A8B" w:rsidP="00886A8B">
            <w:pPr>
              <w:jc w:val="right"/>
            </w:pPr>
            <w:hyperlink w:anchor="arm" w:history="1">
              <w:r w:rsidRPr="001F4389">
                <w:rPr>
                  <w:rStyle w:val="a7"/>
                  <w:color w:val="auto"/>
                  <w:lang w:val="ru-RU"/>
                </w:rPr>
                <w:t>с особым мнением</w:t>
              </w:r>
            </w:hyperlink>
          </w:p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9540" w:type="dxa"/>
            <w:gridSpan w:val="4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48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Беларусь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Таджикистан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>
            <w:pPr>
              <w:jc w:val="left"/>
            </w:pPr>
          </w:p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С.Линг</w:t>
            </w:r>
          </w:p>
        </w:tc>
        <w:tc>
          <w:tcPr>
            <w:tcW w:w="1120" w:type="dxa"/>
            <w:vMerge/>
          </w:tcPr>
          <w:p w:rsidR="00886A8B" w:rsidRPr="002604AC" w:rsidRDefault="00886A8B" w:rsidP="00886A8B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 w:rsidRPr="002604AC">
              <w:rPr>
                <w:b/>
              </w:rPr>
              <w:t>Я.Азимов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/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9540" w:type="dxa"/>
            <w:gridSpan w:val="4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48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Грузии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Туркменистана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/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215ADF" w:rsidRDefault="00886A8B" w:rsidP="00886A8B">
            <w:pPr>
              <w:rPr>
                <w:b/>
              </w:rPr>
            </w:pP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A303FE" w:rsidRDefault="00886A8B" w:rsidP="00886A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--------</w:t>
            </w:r>
          </w:p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215ADF" w:rsidRDefault="00886A8B" w:rsidP="00886A8B">
            <w:pPr>
              <w:jc w:val="center"/>
              <w:rPr>
                <w:b/>
              </w:rPr>
            </w:pPr>
            <w:r w:rsidRPr="00215ADF">
              <w:rPr>
                <w:b/>
              </w:rPr>
              <w:t>--------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/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9540" w:type="dxa"/>
            <w:gridSpan w:val="4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48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Казахстан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Республики Узбекистан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>
            <w:pPr>
              <w:jc w:val="left"/>
            </w:pPr>
            <w:r>
              <w:t>Исполняющий обязанности Премьер-министра</w:t>
            </w:r>
          </w:p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>
            <w:pPr>
              <w:jc w:val="left"/>
            </w:pPr>
            <w:r w:rsidRPr="00857BE5">
              <w:t>Заместитель Премьер-министра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А.Есимов</w:t>
            </w:r>
          </w:p>
        </w:tc>
        <w:tc>
          <w:tcPr>
            <w:tcW w:w="1120" w:type="dxa"/>
            <w:vMerge/>
          </w:tcPr>
          <w:p w:rsidR="00886A8B" w:rsidRPr="002604AC" w:rsidRDefault="00886A8B" w:rsidP="00886A8B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 w:rsidRPr="002604AC">
              <w:rPr>
                <w:b/>
              </w:rPr>
              <w:t>Б.Хамидов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/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9540" w:type="dxa"/>
            <w:gridSpan w:val="4"/>
          </w:tcPr>
          <w:p w:rsidR="00886A8B" w:rsidRPr="00857BE5" w:rsidRDefault="00886A8B" w:rsidP="00886A8B"/>
        </w:tc>
      </w:tr>
      <w:tr w:rsidR="00886A8B" w:rsidRPr="00857BE5" w:rsidTr="00886A8B">
        <w:tc>
          <w:tcPr>
            <w:tcW w:w="48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Кыргызской Республики</w:t>
            </w:r>
          </w:p>
        </w:tc>
        <w:tc>
          <w:tcPr>
            <w:tcW w:w="4720" w:type="dxa"/>
            <w:gridSpan w:val="2"/>
          </w:tcPr>
          <w:p w:rsidR="00886A8B" w:rsidRPr="002604AC" w:rsidRDefault="00886A8B" w:rsidP="00886A8B">
            <w:pPr>
              <w:jc w:val="left"/>
              <w:rPr>
                <w:b/>
              </w:rPr>
            </w:pPr>
            <w:r w:rsidRPr="002604AC">
              <w:rPr>
                <w:b/>
              </w:rPr>
              <w:t xml:space="preserve">За Правительство </w:t>
            </w:r>
            <w:r w:rsidRPr="002604AC">
              <w:rPr>
                <w:b/>
              </w:rPr>
              <w:br/>
              <w:t>Украины</w:t>
            </w:r>
          </w:p>
        </w:tc>
      </w:tr>
      <w:tr w:rsidR="00886A8B" w:rsidRPr="00857BE5" w:rsidTr="00886A8B">
        <w:tc>
          <w:tcPr>
            <w:tcW w:w="1134" w:type="dxa"/>
            <w:vMerge w:val="restart"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>
            <w:pPr>
              <w:jc w:val="left"/>
            </w:pPr>
          </w:p>
        </w:tc>
        <w:tc>
          <w:tcPr>
            <w:tcW w:w="1120" w:type="dxa"/>
            <w:vMerge w:val="restart"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>
            <w:pPr>
              <w:jc w:val="left"/>
            </w:pP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А.Джумагулов</w:t>
            </w:r>
          </w:p>
        </w:tc>
        <w:tc>
          <w:tcPr>
            <w:tcW w:w="1120" w:type="dxa"/>
            <w:vMerge/>
          </w:tcPr>
          <w:p w:rsidR="00886A8B" w:rsidRPr="002604AC" w:rsidRDefault="00886A8B" w:rsidP="00886A8B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886A8B" w:rsidRPr="002604AC" w:rsidRDefault="00886A8B" w:rsidP="00886A8B">
            <w:pPr>
              <w:jc w:val="right"/>
              <w:rPr>
                <w:b/>
              </w:rPr>
            </w:pPr>
            <w:r>
              <w:rPr>
                <w:b/>
              </w:rPr>
              <w:t>В.Пустовойтенко</w:t>
            </w:r>
          </w:p>
        </w:tc>
      </w:tr>
      <w:tr w:rsidR="00886A8B" w:rsidRPr="00857BE5" w:rsidTr="00886A8B">
        <w:tc>
          <w:tcPr>
            <w:tcW w:w="1134" w:type="dxa"/>
            <w:vMerge/>
          </w:tcPr>
          <w:p w:rsidR="00886A8B" w:rsidRPr="00857BE5" w:rsidRDefault="00886A8B" w:rsidP="00886A8B">
            <w:pPr>
              <w:ind w:left="567"/>
            </w:pPr>
          </w:p>
        </w:tc>
        <w:tc>
          <w:tcPr>
            <w:tcW w:w="3686" w:type="dxa"/>
          </w:tcPr>
          <w:p w:rsidR="00886A8B" w:rsidRPr="00857BE5" w:rsidRDefault="00886A8B" w:rsidP="00886A8B"/>
        </w:tc>
        <w:tc>
          <w:tcPr>
            <w:tcW w:w="1120" w:type="dxa"/>
            <w:vMerge/>
          </w:tcPr>
          <w:p w:rsidR="00886A8B" w:rsidRPr="00857BE5" w:rsidRDefault="00886A8B" w:rsidP="00886A8B"/>
        </w:tc>
        <w:tc>
          <w:tcPr>
            <w:tcW w:w="3600" w:type="dxa"/>
          </w:tcPr>
          <w:p w:rsidR="00886A8B" w:rsidRPr="00857BE5" w:rsidRDefault="00886A8B" w:rsidP="00886A8B"/>
        </w:tc>
      </w:tr>
    </w:tbl>
    <w:p w:rsidR="00886A8B" w:rsidRPr="00857BE5" w:rsidRDefault="00886A8B" w:rsidP="00886A8B">
      <w:pPr>
        <w:pStyle w:val="101"/>
      </w:pPr>
    </w:p>
    <w:p w:rsidR="00886A8B" w:rsidRDefault="00886A8B" w:rsidP="00886A8B">
      <w:r>
        <w:br w:type="page"/>
      </w:r>
    </w:p>
    <w:p w:rsidR="00886A8B" w:rsidRPr="00A303FE" w:rsidRDefault="00886A8B" w:rsidP="00886A8B">
      <w:pPr>
        <w:jc w:val="center"/>
        <w:rPr>
          <w:b/>
          <w:lang w:val="ru-RU"/>
        </w:rPr>
      </w:pPr>
      <w:bookmarkStart w:id="1" w:name="azer"/>
      <w:bookmarkEnd w:id="1"/>
      <w:r w:rsidRPr="00A303FE">
        <w:rPr>
          <w:b/>
          <w:lang w:val="ru-RU"/>
        </w:rPr>
        <w:t>ОСОБОЕ МНЕНИЕ</w:t>
      </w:r>
      <w:r w:rsidRPr="00A303FE">
        <w:rPr>
          <w:b/>
          <w:lang w:val="ru-RU"/>
        </w:rPr>
        <w:br/>
        <w:t>Азербайджанской Республики</w:t>
      </w:r>
    </w:p>
    <w:p w:rsidR="00886A8B" w:rsidRPr="00053500" w:rsidRDefault="00886A8B" w:rsidP="00886A8B">
      <w:pPr>
        <w:jc w:val="center"/>
        <w:rPr>
          <w:lang w:val="ru-RU"/>
        </w:rPr>
      </w:pPr>
      <w:r w:rsidRPr="00053500">
        <w:rPr>
          <w:lang w:val="ru-RU"/>
        </w:rPr>
        <w:t>(Письмо Первого заместителя Премьер-министра Азербайджанской Республики</w:t>
      </w:r>
      <w:r>
        <w:rPr>
          <w:lang w:val="ru-RU"/>
        </w:rPr>
        <w:t xml:space="preserve"> </w:t>
      </w:r>
      <w:r w:rsidRPr="00053500">
        <w:rPr>
          <w:lang w:val="ru-RU"/>
        </w:rPr>
        <w:t>№ 24/3-40 от 09</w:t>
      </w:r>
      <w:r w:rsidRPr="00874A78">
        <w:rPr>
          <w:lang w:val="ru-RU"/>
        </w:rPr>
        <w:t>.</w:t>
      </w:r>
      <w:r w:rsidRPr="00053500">
        <w:rPr>
          <w:lang w:val="ru-RU"/>
        </w:rPr>
        <w:t>02</w:t>
      </w:r>
      <w:r w:rsidRPr="00874A78">
        <w:rPr>
          <w:lang w:val="ru-RU"/>
        </w:rPr>
        <w:t>.</w:t>
      </w:r>
      <w:r w:rsidRPr="00053500">
        <w:rPr>
          <w:lang w:val="ru-RU"/>
        </w:rPr>
        <w:t>1998</w:t>
      </w:r>
      <w:r>
        <w:t> </w:t>
      </w:r>
      <w:r w:rsidRPr="00053500">
        <w:rPr>
          <w:lang w:val="ru-RU"/>
        </w:rPr>
        <w:t>г</w:t>
      </w:r>
      <w:r w:rsidRPr="00874A78">
        <w:rPr>
          <w:lang w:val="ru-RU"/>
        </w:rPr>
        <w:t>.</w:t>
      </w:r>
      <w:r w:rsidRPr="00053500">
        <w:rPr>
          <w:lang w:val="ru-RU"/>
        </w:rPr>
        <w:t>)</w:t>
      </w:r>
    </w:p>
    <w:p w:rsidR="00886A8B" w:rsidRPr="00053500" w:rsidRDefault="00886A8B" w:rsidP="00886A8B">
      <w:pPr>
        <w:rPr>
          <w:lang w:val="ru-RU"/>
        </w:rPr>
      </w:pPr>
    </w:p>
    <w:p w:rsidR="00886A8B" w:rsidRPr="00053500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Статья 3 – исключить второй, тринадцатый и семнадцатый абзацы;</w:t>
      </w:r>
    </w:p>
    <w:p w:rsidR="00886A8B" w:rsidRPr="00874A78" w:rsidRDefault="00886A8B" w:rsidP="00886A8B">
      <w:pPr>
        <w:ind w:firstLine="720"/>
        <w:rPr>
          <w:lang w:val="ru-RU"/>
        </w:rPr>
      </w:pPr>
      <w:r w:rsidRPr="00874A78">
        <w:rPr>
          <w:lang w:val="ru-RU"/>
        </w:rPr>
        <w:t>Статьи 5 и 7 – исключить.</w:t>
      </w:r>
    </w:p>
    <w:p w:rsidR="00886A8B" w:rsidRPr="001F4389" w:rsidRDefault="00886A8B" w:rsidP="00886A8B">
      <w:pPr>
        <w:rPr>
          <w:lang w:val="ru-RU"/>
        </w:rPr>
      </w:pPr>
    </w:p>
    <w:p w:rsidR="00886A8B" w:rsidRPr="001F4389" w:rsidRDefault="00886A8B" w:rsidP="00886A8B">
      <w:pPr>
        <w:rPr>
          <w:lang w:val="ru-RU"/>
        </w:rPr>
      </w:pPr>
    </w:p>
    <w:p w:rsidR="00886A8B" w:rsidRPr="001F4389" w:rsidRDefault="00886A8B" w:rsidP="00886A8B">
      <w:pPr>
        <w:jc w:val="center"/>
        <w:rPr>
          <w:b/>
          <w:lang w:val="ru-RU"/>
        </w:rPr>
      </w:pPr>
      <w:bookmarkStart w:id="2" w:name="arm"/>
      <w:bookmarkEnd w:id="2"/>
    </w:p>
    <w:p w:rsidR="00886A8B" w:rsidRPr="00A303FE" w:rsidRDefault="00886A8B" w:rsidP="00886A8B">
      <w:pPr>
        <w:jc w:val="center"/>
        <w:rPr>
          <w:b/>
          <w:lang w:val="ru-RU"/>
        </w:rPr>
      </w:pPr>
      <w:r w:rsidRPr="00A303FE">
        <w:rPr>
          <w:b/>
          <w:lang w:val="ru-RU"/>
        </w:rPr>
        <w:t xml:space="preserve">ОГОВОРКА </w:t>
      </w:r>
      <w:r w:rsidRPr="00A303FE">
        <w:rPr>
          <w:b/>
          <w:lang w:val="ru-RU"/>
        </w:rPr>
        <w:br/>
        <w:t>Республики Армения</w:t>
      </w:r>
    </w:p>
    <w:p w:rsidR="00886A8B" w:rsidRPr="00A303FE" w:rsidRDefault="00886A8B" w:rsidP="00886A8B">
      <w:pPr>
        <w:ind w:firstLine="720"/>
        <w:rPr>
          <w:lang w:val="ru-RU"/>
        </w:rPr>
      </w:pPr>
    </w:p>
    <w:p w:rsidR="00886A8B" w:rsidRDefault="00886A8B" w:rsidP="00886A8B">
      <w:pPr>
        <w:ind w:firstLine="720"/>
        <w:rPr>
          <w:lang w:val="ru-RU"/>
        </w:rPr>
      </w:pPr>
      <w:r w:rsidRPr="00053500">
        <w:rPr>
          <w:lang w:val="ru-RU"/>
        </w:rPr>
        <w:t>1. Статью 10 дополнить новым предложением: "Изменения и</w:t>
      </w:r>
      <w:r>
        <w:rPr>
          <w:lang w:val="ru-RU"/>
        </w:rPr>
        <w:t xml:space="preserve"> </w:t>
      </w:r>
      <w:r w:rsidRPr="00053500">
        <w:rPr>
          <w:lang w:val="ru-RU"/>
        </w:rPr>
        <w:t>дополнения оформляются отдельными протоколами, являющимися</w:t>
      </w:r>
      <w:r>
        <w:rPr>
          <w:lang w:val="ru-RU"/>
        </w:rPr>
        <w:t xml:space="preserve"> </w:t>
      </w:r>
      <w:r w:rsidRPr="00053500">
        <w:rPr>
          <w:lang w:val="ru-RU"/>
        </w:rPr>
        <w:t>неотъемлемой частью Соглашения, и вступают в силу в порядке,</w:t>
      </w:r>
      <w:r>
        <w:rPr>
          <w:lang w:val="ru-RU"/>
        </w:rPr>
        <w:t xml:space="preserve"> </w:t>
      </w:r>
      <w:r w:rsidRPr="00A303FE">
        <w:rPr>
          <w:lang w:val="ru-RU"/>
        </w:rPr>
        <w:t>предусмотренном статьей 12 настоящего Соглашения.</w:t>
      </w:r>
    </w:p>
    <w:p w:rsidR="00886A8B" w:rsidRDefault="00886A8B" w:rsidP="00886A8B">
      <w:pPr>
        <w:pStyle w:val="101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00"/>
        <w:gridCol w:w="2639"/>
      </w:tblGrid>
      <w:tr w:rsidR="00886A8B" w:rsidRPr="00874A78" w:rsidTr="00886A8B">
        <w:tc>
          <w:tcPr>
            <w:tcW w:w="7000" w:type="dxa"/>
          </w:tcPr>
          <w:p w:rsidR="00886A8B" w:rsidRPr="00874A78" w:rsidRDefault="00886A8B" w:rsidP="00886A8B">
            <w:pPr>
              <w:jc w:val="left"/>
              <w:rPr>
                <w:b/>
                <w:lang w:val="ru-RU"/>
              </w:rPr>
            </w:pPr>
            <w:r w:rsidRPr="00874A78">
              <w:rPr>
                <w:b/>
                <w:lang w:val="ru-RU"/>
              </w:rPr>
              <w:t>Премьер-министр</w:t>
            </w:r>
            <w:r>
              <w:rPr>
                <w:b/>
                <w:lang w:val="ru-RU"/>
              </w:rPr>
              <w:br/>
            </w:r>
            <w:r w:rsidRPr="00874A78">
              <w:rPr>
                <w:b/>
                <w:lang w:val="ru-RU"/>
              </w:rPr>
              <w:t>Республики</w:t>
            </w:r>
            <w:r>
              <w:rPr>
                <w:b/>
                <w:lang w:val="ru-RU"/>
              </w:rPr>
              <w:t xml:space="preserve"> Армения</w:t>
            </w:r>
          </w:p>
        </w:tc>
        <w:tc>
          <w:tcPr>
            <w:tcW w:w="2639" w:type="dxa"/>
          </w:tcPr>
          <w:p w:rsidR="00886A8B" w:rsidRPr="00874A78" w:rsidRDefault="00886A8B" w:rsidP="00886A8B">
            <w:pPr>
              <w:jc w:val="right"/>
              <w:rPr>
                <w:b/>
                <w:lang w:val="ru-RU"/>
              </w:rPr>
            </w:pPr>
            <w:r w:rsidRPr="00874A78"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Р.Кочарян</w:t>
            </w:r>
          </w:p>
        </w:tc>
      </w:tr>
    </w:tbl>
    <w:p w:rsidR="00886A8B" w:rsidRPr="00A303FE" w:rsidRDefault="00886A8B" w:rsidP="00886A8B">
      <w:pPr>
        <w:ind w:firstLine="720"/>
        <w:rPr>
          <w:lang w:val="ru-RU"/>
        </w:rPr>
      </w:pPr>
    </w:p>
    <w:p w:rsidR="001C7B40" w:rsidRPr="00886A8B" w:rsidRDefault="001C7B40" w:rsidP="00886A8B"/>
    <w:sectPr w:rsidR="001C7B40" w:rsidRPr="00886A8B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737" w:bottom="1418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3A" w:rsidRDefault="006B083A">
      <w:r>
        <w:separator/>
      </w:r>
    </w:p>
  </w:endnote>
  <w:endnote w:type="continuationSeparator" w:id="0">
    <w:p w:rsidR="006B083A" w:rsidRDefault="006B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4"/>
      <w:tabs>
        <w:tab w:val="clear" w:pos="9072"/>
        <w:tab w:val="right" w:pos="9356"/>
      </w:tabs>
      <w:rPr>
        <w:sz w:val="16"/>
      </w:rPr>
    </w:pP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4"/>
      <w:tabs>
        <w:tab w:val="clear" w:pos="9072"/>
        <w:tab w:val="right" w:pos="9356"/>
      </w:tabs>
      <w:spacing w:line="240" w:lineRule="exact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3A" w:rsidRDefault="006B083A">
      <w:r>
        <w:separator/>
      </w:r>
    </w:p>
  </w:footnote>
  <w:footnote w:type="continuationSeparator" w:id="0">
    <w:p w:rsidR="006B083A" w:rsidRDefault="006B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5B2" w:rsidRDefault="000C7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5B2" w:rsidRDefault="000C7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1C4">
      <w:rPr>
        <w:rStyle w:val="a5"/>
        <w:noProof/>
      </w:rPr>
      <w:t>7</w:t>
    </w:r>
    <w:r>
      <w:rPr>
        <w:rStyle w:val="a5"/>
      </w:rPr>
      <w:fldChar w:fldCharType="end"/>
    </w:r>
  </w:p>
  <w:p w:rsidR="000C75B2" w:rsidRDefault="000C75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8B"/>
    <w:rsid w:val="000C75B2"/>
    <w:rsid w:val="000E77E0"/>
    <w:rsid w:val="001B343E"/>
    <w:rsid w:val="001C7B40"/>
    <w:rsid w:val="001F4389"/>
    <w:rsid w:val="00232112"/>
    <w:rsid w:val="00240F0A"/>
    <w:rsid w:val="00255F54"/>
    <w:rsid w:val="00291040"/>
    <w:rsid w:val="002C2590"/>
    <w:rsid w:val="002F2110"/>
    <w:rsid w:val="00315B55"/>
    <w:rsid w:val="00335948"/>
    <w:rsid w:val="004545B1"/>
    <w:rsid w:val="00483AB6"/>
    <w:rsid w:val="00505839"/>
    <w:rsid w:val="005B1AE0"/>
    <w:rsid w:val="006367D2"/>
    <w:rsid w:val="006A7806"/>
    <w:rsid w:val="006B083A"/>
    <w:rsid w:val="006D5F0B"/>
    <w:rsid w:val="00702885"/>
    <w:rsid w:val="007263FC"/>
    <w:rsid w:val="007F1415"/>
    <w:rsid w:val="007F75E0"/>
    <w:rsid w:val="00803E95"/>
    <w:rsid w:val="00886A8B"/>
    <w:rsid w:val="00971989"/>
    <w:rsid w:val="00A218C4"/>
    <w:rsid w:val="00A443A1"/>
    <w:rsid w:val="00A81C99"/>
    <w:rsid w:val="00A920C3"/>
    <w:rsid w:val="00AC5C76"/>
    <w:rsid w:val="00AD2872"/>
    <w:rsid w:val="00B274A0"/>
    <w:rsid w:val="00B32956"/>
    <w:rsid w:val="00B44008"/>
    <w:rsid w:val="00B801C4"/>
    <w:rsid w:val="00B84C46"/>
    <w:rsid w:val="00B85A5E"/>
    <w:rsid w:val="00BD11C4"/>
    <w:rsid w:val="00BD5F6D"/>
    <w:rsid w:val="00C04A22"/>
    <w:rsid w:val="00C36826"/>
    <w:rsid w:val="00C74658"/>
    <w:rsid w:val="00C8179A"/>
    <w:rsid w:val="00EA72C7"/>
    <w:rsid w:val="00EC48B7"/>
    <w:rsid w:val="00EF665B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A8B"/>
    <w:pPr>
      <w:jc w:val="both"/>
    </w:pPr>
    <w:rPr>
      <w:rFonts w:eastAsia="Calibri"/>
      <w:sz w:val="28"/>
      <w:szCs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customStyle="1" w:styleId="101">
    <w:name w:val="Стиль Слева:  1 см Первая строка:  0 см1"/>
    <w:basedOn w:val="a"/>
    <w:rsid w:val="00886A8B"/>
    <w:pPr>
      <w:widowControl w:val="0"/>
      <w:jc w:val="left"/>
    </w:pPr>
    <w:rPr>
      <w:rFonts w:eastAsia="Times New Roman"/>
      <w:szCs w:val="20"/>
      <w:lang w:val="ru-RU" w:eastAsia="ru-RU"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character" w:styleId="a7">
    <w:name w:val="Hyperlink"/>
    <w:rsid w:val="00886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A8B"/>
    <w:pPr>
      <w:jc w:val="both"/>
    </w:pPr>
    <w:rPr>
      <w:rFonts w:eastAsia="Calibri"/>
      <w:sz w:val="28"/>
      <w:szCs w:val="22"/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120"/>
      <w:jc w:val="center"/>
      <w:outlineLvl w:val="0"/>
    </w:pPr>
    <w:rPr>
      <w:b/>
      <w:sz w:val="30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a6">
    <w:name w:val="Без красной"/>
    <w:basedOn w:val="a"/>
    <w:pPr>
      <w:keepNext/>
      <w:tabs>
        <w:tab w:val="left" w:pos="5387"/>
      </w:tabs>
      <w:spacing w:before="120" w:after="120" w:line="280" w:lineRule="exact"/>
      <w:jc w:val="center"/>
    </w:pPr>
    <w:rPr>
      <w:b/>
    </w:rPr>
  </w:style>
  <w:style w:type="paragraph" w:customStyle="1" w:styleId="101">
    <w:name w:val="Стиль Слева:  1 см Первая строка:  0 см1"/>
    <w:basedOn w:val="a"/>
    <w:rsid w:val="00886A8B"/>
    <w:pPr>
      <w:widowControl w:val="0"/>
      <w:jc w:val="left"/>
    </w:pPr>
    <w:rPr>
      <w:rFonts w:eastAsia="Times New Roman"/>
      <w:szCs w:val="20"/>
      <w:lang w:val="ru-RU" w:eastAsia="ru-RU"/>
    </w:rPr>
  </w:style>
  <w:style w:type="paragraph" w:styleId="10">
    <w:name w:val="toc 1"/>
    <w:basedOn w:val="a"/>
    <w:next w:val="a"/>
    <w:semiHidden/>
    <w:pPr>
      <w:tabs>
        <w:tab w:val="right" w:leader="dot" w:pos="9582"/>
      </w:tabs>
      <w:spacing w:before="240" w:line="320" w:lineRule="exact"/>
      <w:ind w:right="794"/>
    </w:pPr>
    <w:rPr>
      <w:sz w:val="26"/>
    </w:rPr>
  </w:style>
  <w:style w:type="paragraph" w:styleId="20">
    <w:name w:val="toc 2"/>
    <w:basedOn w:val="a"/>
    <w:next w:val="a"/>
    <w:semiHidden/>
    <w:pPr>
      <w:tabs>
        <w:tab w:val="right" w:leader="dot" w:pos="9582"/>
      </w:tabs>
      <w:spacing w:before="240" w:line="320" w:lineRule="exact"/>
      <w:ind w:left="567" w:right="794"/>
    </w:pPr>
    <w:rPr>
      <w:sz w:val="26"/>
    </w:rPr>
  </w:style>
  <w:style w:type="paragraph" w:styleId="30">
    <w:name w:val="toc 3"/>
    <w:basedOn w:val="a"/>
    <w:next w:val="a"/>
    <w:semiHidden/>
    <w:pPr>
      <w:tabs>
        <w:tab w:val="right" w:leader="dot" w:pos="9582"/>
      </w:tabs>
      <w:spacing w:before="240" w:line="320" w:lineRule="exact"/>
      <w:ind w:left="1134" w:right="794"/>
    </w:pPr>
    <w:rPr>
      <w:sz w:val="26"/>
    </w:rPr>
  </w:style>
  <w:style w:type="character" w:styleId="a7">
    <w:name w:val="Hyperlink"/>
    <w:rsid w:val="00886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Депозитарий Исполкома СНГ, тел.: +375 17 222 36 28</Company>
  <LinksUpToDate>false</LinksUpToDate>
  <CharactersWithSpaces>10588</CharactersWithSpaces>
  <SharedDoc>false</SharedDoc>
  <HLinks>
    <vt:vector size="12" baseType="variant">
      <vt:variant>
        <vt:i4>7471201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arm</vt:lpwstr>
      </vt:variant>
      <vt:variant>
        <vt:i4>524292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azer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Редактор</dc:creator>
  <cp:lastModifiedBy>Соловьев</cp:lastModifiedBy>
  <cp:revision>2</cp:revision>
  <cp:lastPrinted>2011-10-31T09:25:00Z</cp:lastPrinted>
  <dcterms:created xsi:type="dcterms:W3CDTF">2016-02-26T10:40:00Z</dcterms:created>
  <dcterms:modified xsi:type="dcterms:W3CDTF">2016-02-26T10:40:00Z</dcterms:modified>
</cp:coreProperties>
</file>